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8" w:rsidRPr="001B362C" w:rsidRDefault="00E25508" w:rsidP="00E255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62C">
        <w:rPr>
          <w:rFonts w:ascii="Times New Roman" w:hAnsi="Times New Roman"/>
          <w:b/>
          <w:sz w:val="28"/>
          <w:szCs w:val="28"/>
        </w:rPr>
        <w:t>Изменения в проектную декларацию</w:t>
      </w:r>
    </w:p>
    <w:p w:rsidR="00E25508" w:rsidRDefault="00E25508" w:rsidP="00E2550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362C">
        <w:rPr>
          <w:rFonts w:ascii="Times New Roman" w:hAnsi="Times New Roman"/>
          <w:sz w:val="28"/>
          <w:szCs w:val="28"/>
        </w:rPr>
        <w:t xml:space="preserve"> по строительству жилого дома по адресу: Саратовская область, Муниципальное образование «Город Саратов», Октябрьский район, по ул. Советская и ул. Провиантская. Блок-секция «2Д» и блок «2Е» от 14 августа 2013 года.</w:t>
      </w:r>
    </w:p>
    <w:p w:rsidR="00A72FBE" w:rsidRDefault="00A72FBE" w:rsidP="00E2550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2FBE" w:rsidRPr="001B362C" w:rsidRDefault="00A72FBE" w:rsidP="00E2550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672F4" w:rsidRDefault="00A72FBE" w:rsidP="00E255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3C0580">
        <w:rPr>
          <w:rFonts w:ascii="Times New Roman" w:hAnsi="Times New Roman"/>
          <w:sz w:val="28"/>
          <w:szCs w:val="28"/>
        </w:rPr>
        <w:t xml:space="preserve"> Саратов</w:t>
      </w:r>
      <w:r w:rsidR="003C0580">
        <w:rPr>
          <w:rFonts w:ascii="Times New Roman" w:hAnsi="Times New Roman"/>
          <w:sz w:val="28"/>
          <w:szCs w:val="28"/>
        </w:rPr>
        <w:tab/>
      </w:r>
      <w:r w:rsidR="003C0580">
        <w:rPr>
          <w:rFonts w:ascii="Times New Roman" w:hAnsi="Times New Roman"/>
          <w:sz w:val="28"/>
          <w:szCs w:val="28"/>
        </w:rPr>
        <w:tab/>
      </w:r>
      <w:r w:rsidR="003C0580">
        <w:rPr>
          <w:rFonts w:ascii="Times New Roman" w:hAnsi="Times New Roman"/>
          <w:sz w:val="28"/>
          <w:szCs w:val="28"/>
        </w:rPr>
        <w:tab/>
      </w:r>
      <w:r w:rsidR="003C0580">
        <w:rPr>
          <w:rFonts w:ascii="Times New Roman" w:hAnsi="Times New Roman"/>
          <w:sz w:val="28"/>
          <w:szCs w:val="28"/>
        </w:rPr>
        <w:tab/>
      </w:r>
      <w:r w:rsidR="003C0580">
        <w:rPr>
          <w:rFonts w:ascii="Times New Roman" w:hAnsi="Times New Roman"/>
          <w:sz w:val="28"/>
          <w:szCs w:val="28"/>
        </w:rPr>
        <w:tab/>
      </w:r>
      <w:r w:rsidR="003C0580">
        <w:rPr>
          <w:rFonts w:ascii="Times New Roman" w:hAnsi="Times New Roman"/>
          <w:sz w:val="28"/>
          <w:szCs w:val="28"/>
        </w:rPr>
        <w:tab/>
      </w:r>
      <w:r w:rsidR="003C0580">
        <w:rPr>
          <w:rFonts w:ascii="Times New Roman" w:hAnsi="Times New Roman"/>
          <w:sz w:val="28"/>
          <w:szCs w:val="28"/>
        </w:rPr>
        <w:tab/>
        <w:t xml:space="preserve">               </w:t>
      </w:r>
      <w:r w:rsidR="00AC3D80">
        <w:rPr>
          <w:rFonts w:ascii="Times New Roman" w:hAnsi="Times New Roman"/>
          <w:sz w:val="28"/>
          <w:szCs w:val="28"/>
        </w:rPr>
        <w:t>«20</w:t>
      </w:r>
      <w:r>
        <w:rPr>
          <w:rFonts w:ascii="Times New Roman" w:hAnsi="Times New Roman"/>
          <w:sz w:val="28"/>
          <w:szCs w:val="28"/>
        </w:rPr>
        <w:t>»</w:t>
      </w:r>
      <w:r w:rsidR="003C0580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2014г.</w:t>
      </w:r>
    </w:p>
    <w:p w:rsidR="00A72FBE" w:rsidRPr="001B362C" w:rsidRDefault="00A72FBE" w:rsidP="00E25508">
      <w:pPr>
        <w:jc w:val="both"/>
        <w:rPr>
          <w:rFonts w:ascii="Times New Roman" w:hAnsi="Times New Roman"/>
          <w:sz w:val="28"/>
          <w:szCs w:val="28"/>
        </w:rPr>
      </w:pPr>
    </w:p>
    <w:p w:rsidR="00E25508" w:rsidRPr="001B362C" w:rsidRDefault="00E25508" w:rsidP="00E2550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362C">
        <w:rPr>
          <w:rFonts w:ascii="Times New Roman" w:hAnsi="Times New Roman"/>
          <w:sz w:val="28"/>
          <w:szCs w:val="28"/>
        </w:rPr>
        <w:t>В связи с внесением изменений в проектную документацию, необходимо внести изменения в проектную декларацию по строительству жилого дома по адресу: Саратовская область, Муниципальное образование «Город Саратов», Октябрьский район, по ул. Советская и ул. Провиантская. Блок-секция «2Д» и блок «2Е» от 14 августа 2013 года, а именно:</w:t>
      </w:r>
    </w:p>
    <w:p w:rsidR="00E25508" w:rsidRPr="00FF5E07" w:rsidRDefault="00E25508" w:rsidP="00FF5E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5E07">
        <w:rPr>
          <w:rFonts w:ascii="Times New Roman" w:hAnsi="Times New Roman"/>
          <w:sz w:val="28"/>
          <w:szCs w:val="28"/>
        </w:rPr>
        <w:t>Пункт 8 декларации читать в следующей редакции:</w:t>
      </w:r>
    </w:p>
    <w:p w:rsidR="00E25508" w:rsidRDefault="00E25508" w:rsidP="00FF5E07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362C">
        <w:rPr>
          <w:rFonts w:ascii="Times New Roman" w:hAnsi="Times New Roman"/>
          <w:sz w:val="28"/>
          <w:szCs w:val="28"/>
        </w:rPr>
        <w:t>«8.</w:t>
      </w:r>
      <w:r w:rsidRPr="001B362C">
        <w:rPr>
          <w:rFonts w:ascii="Times New Roman" w:hAnsi="Times New Roman"/>
          <w:b/>
          <w:sz w:val="28"/>
          <w:szCs w:val="28"/>
        </w:rPr>
        <w:t xml:space="preserve"> </w:t>
      </w:r>
      <w:r w:rsidRPr="001B362C">
        <w:rPr>
          <w:rFonts w:ascii="Times New Roman" w:hAnsi="Times New Roman"/>
          <w:sz w:val="28"/>
          <w:szCs w:val="28"/>
        </w:rPr>
        <w:t>Начало строительства –  12 августа 2013 года. Окончание строительства –</w:t>
      </w:r>
      <w:r w:rsidR="001B362C" w:rsidRPr="001B362C">
        <w:rPr>
          <w:rFonts w:ascii="Times New Roman" w:hAnsi="Times New Roman"/>
          <w:sz w:val="28"/>
          <w:szCs w:val="28"/>
        </w:rPr>
        <w:t xml:space="preserve"> 30 августа </w:t>
      </w:r>
      <w:r w:rsidRPr="001B362C">
        <w:rPr>
          <w:rFonts w:ascii="Times New Roman" w:hAnsi="Times New Roman"/>
          <w:sz w:val="28"/>
          <w:szCs w:val="28"/>
        </w:rPr>
        <w:t xml:space="preserve">2016 года. Результат экспертизы: положительное  заключение негосударственной экспертизы проектной документации по объекту «Жилой дом по ул. </w:t>
      </w:r>
      <w:proofErr w:type="gramStart"/>
      <w:r w:rsidRPr="001B362C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1B362C">
        <w:rPr>
          <w:rFonts w:ascii="Times New Roman" w:hAnsi="Times New Roman"/>
          <w:sz w:val="28"/>
          <w:szCs w:val="28"/>
        </w:rPr>
        <w:t xml:space="preserve"> и ул. Провиантская в Октябрьском районе г. Саратова. (</w:t>
      </w:r>
      <w:r w:rsidRPr="001B362C">
        <w:rPr>
          <w:rFonts w:ascii="Times New Roman" w:hAnsi="Times New Roman"/>
          <w:sz w:val="28"/>
          <w:szCs w:val="28"/>
          <w:lang w:val="en-US"/>
        </w:rPr>
        <w:t>II</w:t>
      </w:r>
      <w:r w:rsidRPr="001B362C">
        <w:rPr>
          <w:rFonts w:ascii="Times New Roman" w:hAnsi="Times New Roman"/>
          <w:sz w:val="28"/>
          <w:szCs w:val="28"/>
        </w:rPr>
        <w:t xml:space="preserve"> очередь строительства). Блок-секция «2Д», блок «2Е». №64-1-2-0058-13  выдано ГАУ «Саратовский региональный центр экспертиз</w:t>
      </w:r>
      <w:r w:rsidR="00A712CC">
        <w:rPr>
          <w:rFonts w:ascii="Times New Roman" w:hAnsi="Times New Roman"/>
          <w:sz w:val="28"/>
          <w:szCs w:val="28"/>
        </w:rPr>
        <w:t>ы в строительстве» 09.08.2013г.</w:t>
      </w:r>
    </w:p>
    <w:p w:rsidR="00EE42E5" w:rsidRDefault="00D14B74" w:rsidP="00FF5E07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EE42E5">
        <w:rPr>
          <w:rFonts w:ascii="Times New Roman" w:hAnsi="Times New Roman"/>
          <w:sz w:val="28"/>
          <w:szCs w:val="28"/>
        </w:rPr>
        <w:t>.Пункт 13в декларации читать в следующей редакции:</w:t>
      </w:r>
    </w:p>
    <w:p w:rsidR="00EE42E5" w:rsidRDefault="00EE42E5" w:rsidP="00FF5E07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«13в. Машино/места в подземной автостоянке,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блок-секции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«2Д» и блоке «2Е», не входящие в состав общего имущества в многоквартирном доме:</w:t>
      </w:r>
    </w:p>
    <w:tbl>
      <w:tblPr>
        <w:tblStyle w:val="a4"/>
        <w:tblW w:w="0" w:type="auto"/>
        <w:tblLook w:val="04A0"/>
      </w:tblPr>
      <w:tblGrid>
        <w:gridCol w:w="1526"/>
        <w:gridCol w:w="4111"/>
        <w:gridCol w:w="2409"/>
      </w:tblGrid>
      <w:tr w:rsidR="00EE42E5" w:rsidTr="00B86BB8">
        <w:tc>
          <w:tcPr>
            <w:tcW w:w="1526" w:type="dxa"/>
          </w:tcPr>
          <w:p w:rsidR="00EE42E5" w:rsidRPr="00417BA3" w:rsidRDefault="00EE42E5" w:rsidP="00B86BB8">
            <w:pPr>
              <w:jc w:val="both"/>
              <w:rPr>
                <w:b/>
              </w:rPr>
            </w:pPr>
            <w:r w:rsidRPr="00417BA3">
              <w:rPr>
                <w:b/>
              </w:rPr>
              <w:t>Блок-секция</w:t>
            </w:r>
          </w:p>
        </w:tc>
        <w:tc>
          <w:tcPr>
            <w:tcW w:w="4111" w:type="dxa"/>
          </w:tcPr>
          <w:p w:rsidR="00EE42E5" w:rsidRPr="00417BA3" w:rsidRDefault="00EE42E5" w:rsidP="00B86BB8">
            <w:pPr>
              <w:jc w:val="both"/>
              <w:rPr>
                <w:b/>
              </w:rPr>
            </w:pPr>
            <w:r w:rsidRPr="00417BA3">
              <w:rPr>
                <w:b/>
              </w:rPr>
              <w:t>№ нежилого помещения (</w:t>
            </w:r>
            <w:proofErr w:type="spellStart"/>
            <w:r w:rsidRPr="00417BA3">
              <w:rPr>
                <w:b/>
              </w:rPr>
              <w:t>машино</w:t>
            </w:r>
            <w:proofErr w:type="spellEnd"/>
            <w:r>
              <w:rPr>
                <w:b/>
              </w:rPr>
              <w:t>/</w:t>
            </w:r>
            <w:r w:rsidRPr="00417BA3">
              <w:rPr>
                <w:b/>
              </w:rPr>
              <w:t>места)</w:t>
            </w:r>
          </w:p>
        </w:tc>
        <w:tc>
          <w:tcPr>
            <w:tcW w:w="2409" w:type="dxa"/>
          </w:tcPr>
          <w:p w:rsidR="00EE42E5" w:rsidRPr="00417BA3" w:rsidRDefault="00EE42E5" w:rsidP="00B86BB8">
            <w:pPr>
              <w:jc w:val="both"/>
              <w:rPr>
                <w:b/>
              </w:rPr>
            </w:pPr>
            <w:r w:rsidRPr="00417BA3">
              <w:rPr>
                <w:b/>
              </w:rPr>
              <w:t>Площадь, кв.м.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19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28,07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18,60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21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15,62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22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16,86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23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20,94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24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19,09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25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19,09</w:t>
            </w:r>
          </w:p>
        </w:tc>
      </w:tr>
      <w:tr w:rsidR="00EE42E5" w:rsidTr="00B86BB8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«2Д»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26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24,69</w:t>
            </w:r>
          </w:p>
        </w:tc>
      </w:tr>
      <w:tr w:rsidR="00EE42E5" w:rsidTr="00EE42E5">
        <w:trPr>
          <w:trHeight w:val="170"/>
        </w:trPr>
        <w:tc>
          <w:tcPr>
            <w:tcW w:w="1526" w:type="dxa"/>
            <w:tcBorders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27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13,24</w:t>
            </w:r>
          </w:p>
        </w:tc>
      </w:tr>
      <w:tr w:rsidR="00EE42E5" w:rsidTr="00EE42E5">
        <w:trPr>
          <w:trHeight w:val="8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15,21</w:t>
            </w:r>
          </w:p>
        </w:tc>
      </w:tr>
      <w:tr w:rsidR="00EE42E5" w:rsidTr="00EE42E5">
        <w:trPr>
          <w:trHeight w:val="11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29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15,82</w:t>
            </w:r>
          </w:p>
        </w:tc>
      </w:tr>
      <w:tr w:rsidR="00EE42E5" w:rsidTr="00EE42E5">
        <w:trPr>
          <w:trHeight w:val="14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30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15,82</w:t>
            </w:r>
          </w:p>
        </w:tc>
      </w:tr>
      <w:tr w:rsidR="00EE42E5" w:rsidTr="00EE42E5">
        <w:trPr>
          <w:trHeight w:val="8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31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14,84</w:t>
            </w:r>
          </w:p>
        </w:tc>
      </w:tr>
      <w:tr w:rsidR="00EE42E5" w:rsidTr="00EE42E5">
        <w:trPr>
          <w:trHeight w:val="11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32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15,35</w:t>
            </w:r>
          </w:p>
        </w:tc>
      </w:tr>
      <w:tr w:rsidR="00EE42E5" w:rsidTr="00EE42E5">
        <w:trPr>
          <w:trHeight w:val="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33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11,98</w:t>
            </w:r>
          </w:p>
        </w:tc>
      </w:tr>
      <w:tr w:rsidR="00EE42E5" w:rsidTr="00EE42E5">
        <w:tc>
          <w:tcPr>
            <w:tcW w:w="1526" w:type="dxa"/>
            <w:tcBorders>
              <w:top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34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42E5" w:rsidRDefault="00EE42E5" w:rsidP="00B86BB8">
            <w:pPr>
              <w:jc w:val="center"/>
            </w:pPr>
            <w:r>
              <w:t>12,93</w:t>
            </w:r>
          </w:p>
        </w:tc>
      </w:tr>
      <w:tr w:rsidR="00EE42E5" w:rsidTr="00EE42E5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35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13,43</w:t>
            </w:r>
          </w:p>
        </w:tc>
      </w:tr>
      <w:tr w:rsidR="00EE42E5" w:rsidTr="00EE42E5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36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13,43</w:t>
            </w:r>
          </w:p>
        </w:tc>
      </w:tr>
      <w:tr w:rsidR="00EE42E5" w:rsidTr="00EE42E5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lastRenderedPageBreak/>
              <w:t>«2Е»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37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12,67</w:t>
            </w:r>
          </w:p>
        </w:tc>
      </w:tr>
      <w:tr w:rsidR="00EE42E5" w:rsidTr="00EE42E5">
        <w:tc>
          <w:tcPr>
            <w:tcW w:w="1526" w:type="dxa"/>
          </w:tcPr>
          <w:p w:rsidR="00EE42E5" w:rsidRDefault="00EE42E5" w:rsidP="00B86BB8">
            <w:pPr>
              <w:jc w:val="center"/>
            </w:pPr>
            <w:r>
              <w:t>«2Е»</w:t>
            </w:r>
          </w:p>
        </w:tc>
        <w:tc>
          <w:tcPr>
            <w:tcW w:w="4111" w:type="dxa"/>
          </w:tcPr>
          <w:p w:rsidR="00EE42E5" w:rsidRDefault="00EE42E5" w:rsidP="00B86BB8">
            <w:pPr>
              <w:jc w:val="center"/>
            </w:pPr>
            <w:r>
              <w:t>38</w:t>
            </w:r>
          </w:p>
        </w:tc>
        <w:tc>
          <w:tcPr>
            <w:tcW w:w="2409" w:type="dxa"/>
          </w:tcPr>
          <w:p w:rsidR="00EE42E5" w:rsidRDefault="00EE42E5" w:rsidP="00B86BB8">
            <w:pPr>
              <w:jc w:val="center"/>
            </w:pPr>
            <w:r>
              <w:t>12,98</w:t>
            </w:r>
          </w:p>
        </w:tc>
      </w:tr>
    </w:tbl>
    <w:p w:rsidR="00D14B74" w:rsidRPr="00D14B74" w:rsidRDefault="00D14B74" w:rsidP="00D14B74">
      <w:pPr>
        <w:pStyle w:val="a3"/>
        <w:tabs>
          <w:tab w:val="left" w:pos="142"/>
          <w:tab w:val="left" w:pos="405"/>
        </w:tabs>
        <w:spacing w:after="0"/>
        <w:ind w:left="432"/>
        <w:jc w:val="both"/>
        <w:rPr>
          <w:rFonts w:ascii="Times New Roman" w:hAnsi="Times New Roman"/>
          <w:sz w:val="28"/>
          <w:szCs w:val="28"/>
        </w:rPr>
      </w:pPr>
      <w:r w:rsidRPr="00D14B74">
        <w:rPr>
          <w:rFonts w:ascii="Times New Roman" w:hAnsi="Times New Roman"/>
          <w:sz w:val="28"/>
          <w:szCs w:val="28"/>
        </w:rPr>
        <w:t>Общая площадь в блок/секции «2Д» – 162,96 м².</w:t>
      </w:r>
    </w:p>
    <w:p w:rsidR="00D14B74" w:rsidRDefault="00D14B74" w:rsidP="00D14B74">
      <w:pPr>
        <w:pStyle w:val="a3"/>
        <w:tabs>
          <w:tab w:val="left" w:pos="142"/>
          <w:tab w:val="left" w:pos="405"/>
        </w:tabs>
        <w:spacing w:after="0"/>
        <w:ind w:left="432"/>
        <w:jc w:val="both"/>
        <w:rPr>
          <w:rFonts w:ascii="Times New Roman" w:hAnsi="Times New Roman"/>
          <w:sz w:val="28"/>
          <w:szCs w:val="28"/>
        </w:rPr>
      </w:pPr>
      <w:r w:rsidRPr="00D14B74">
        <w:rPr>
          <w:rFonts w:ascii="Times New Roman" w:hAnsi="Times New Roman"/>
          <w:sz w:val="28"/>
          <w:szCs w:val="28"/>
        </w:rPr>
        <w:t>Общая площадь в блоке «2Е» – 167,7 м².</w:t>
      </w:r>
    </w:p>
    <w:p w:rsidR="007E08C2" w:rsidRPr="007E08C2" w:rsidRDefault="007E08C2" w:rsidP="00D14B74">
      <w:pPr>
        <w:pStyle w:val="a3"/>
        <w:tabs>
          <w:tab w:val="left" w:pos="142"/>
          <w:tab w:val="left" w:pos="405"/>
        </w:tabs>
        <w:spacing w:after="0"/>
        <w:ind w:left="432"/>
        <w:jc w:val="both"/>
        <w:rPr>
          <w:rFonts w:ascii="Times New Roman" w:hAnsi="Times New Roman"/>
          <w:color w:val="FF0000"/>
          <w:sz w:val="28"/>
          <w:szCs w:val="28"/>
        </w:rPr>
      </w:pPr>
      <w:r w:rsidRPr="00AC3D80">
        <w:rPr>
          <w:rFonts w:ascii="Times New Roman" w:hAnsi="Times New Roman"/>
          <w:sz w:val="28"/>
          <w:szCs w:val="28"/>
        </w:rPr>
        <w:t>Площадь общего пользования – 258, 30</w:t>
      </w:r>
      <w:r w:rsidRPr="007E08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3D80" w:rsidRPr="00D14B74">
        <w:rPr>
          <w:rFonts w:ascii="Times New Roman" w:hAnsi="Times New Roman"/>
          <w:sz w:val="28"/>
          <w:szCs w:val="28"/>
        </w:rPr>
        <w:t>м².</w:t>
      </w:r>
    </w:p>
    <w:p w:rsidR="00D14B74" w:rsidRPr="00D14B74" w:rsidRDefault="00D14B74" w:rsidP="00D14B74">
      <w:pPr>
        <w:pStyle w:val="a3"/>
        <w:tabs>
          <w:tab w:val="left" w:pos="142"/>
          <w:tab w:val="left" w:pos="405"/>
        </w:tabs>
        <w:spacing w:after="0"/>
        <w:ind w:left="432"/>
        <w:jc w:val="both"/>
        <w:rPr>
          <w:rFonts w:ascii="Times New Roman" w:hAnsi="Times New Roman"/>
          <w:color w:val="FF0000"/>
          <w:sz w:val="28"/>
          <w:szCs w:val="28"/>
        </w:rPr>
      </w:pPr>
      <w:r w:rsidRPr="00D14B74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D14B74">
        <w:rPr>
          <w:rFonts w:ascii="Times New Roman" w:hAnsi="Times New Roman"/>
          <w:sz w:val="28"/>
          <w:szCs w:val="28"/>
        </w:rPr>
        <w:t>машино</w:t>
      </w:r>
      <w:proofErr w:type="spellEnd"/>
      <w:r w:rsidRPr="00D14B74">
        <w:rPr>
          <w:rFonts w:ascii="Times New Roman" w:hAnsi="Times New Roman"/>
          <w:sz w:val="28"/>
          <w:szCs w:val="28"/>
        </w:rPr>
        <w:t>/ме</w:t>
      </w:r>
      <w:proofErr w:type="gramStart"/>
      <w:r w:rsidRPr="00D14B74">
        <w:rPr>
          <w:rFonts w:ascii="Times New Roman" w:hAnsi="Times New Roman"/>
          <w:sz w:val="28"/>
          <w:szCs w:val="28"/>
        </w:rPr>
        <w:t>ст в бл</w:t>
      </w:r>
      <w:proofErr w:type="gramEnd"/>
      <w:r w:rsidRPr="00D14B74">
        <w:rPr>
          <w:rFonts w:ascii="Times New Roman" w:hAnsi="Times New Roman"/>
          <w:sz w:val="28"/>
          <w:szCs w:val="28"/>
        </w:rPr>
        <w:t>ок/секции «2Д» – 8 шт.</w:t>
      </w:r>
      <w:r w:rsidRPr="00D14B7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14B74" w:rsidRPr="00D14B74" w:rsidRDefault="00D14B74" w:rsidP="00D14B74">
      <w:pPr>
        <w:pStyle w:val="a3"/>
        <w:tabs>
          <w:tab w:val="left" w:pos="142"/>
          <w:tab w:val="left" w:pos="405"/>
        </w:tabs>
        <w:spacing w:after="0"/>
        <w:ind w:left="432"/>
        <w:jc w:val="both"/>
        <w:rPr>
          <w:rFonts w:ascii="Times New Roman" w:hAnsi="Times New Roman"/>
          <w:color w:val="FF0000"/>
          <w:sz w:val="28"/>
          <w:szCs w:val="28"/>
        </w:rPr>
      </w:pPr>
      <w:r w:rsidRPr="00D14B74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D14B74">
        <w:rPr>
          <w:rFonts w:ascii="Times New Roman" w:hAnsi="Times New Roman"/>
          <w:sz w:val="28"/>
          <w:szCs w:val="28"/>
        </w:rPr>
        <w:t>машино</w:t>
      </w:r>
      <w:proofErr w:type="spellEnd"/>
      <w:r w:rsidRPr="00D14B74">
        <w:rPr>
          <w:rFonts w:ascii="Times New Roman" w:hAnsi="Times New Roman"/>
          <w:sz w:val="28"/>
          <w:szCs w:val="28"/>
        </w:rPr>
        <w:t>/ме</w:t>
      </w:r>
      <w:proofErr w:type="gramStart"/>
      <w:r w:rsidRPr="00D14B74">
        <w:rPr>
          <w:rFonts w:ascii="Times New Roman" w:hAnsi="Times New Roman"/>
          <w:sz w:val="28"/>
          <w:szCs w:val="28"/>
        </w:rPr>
        <w:t>ст в бл</w:t>
      </w:r>
      <w:proofErr w:type="gramEnd"/>
      <w:r w:rsidRPr="00D14B74">
        <w:rPr>
          <w:rFonts w:ascii="Times New Roman" w:hAnsi="Times New Roman"/>
          <w:sz w:val="28"/>
          <w:szCs w:val="28"/>
        </w:rPr>
        <w:t>оке «2Е» – 12 шт.</w:t>
      </w:r>
      <w:r>
        <w:rPr>
          <w:rFonts w:ascii="Times New Roman" w:hAnsi="Times New Roman"/>
          <w:sz w:val="28"/>
          <w:szCs w:val="28"/>
        </w:rPr>
        <w:t>»</w:t>
      </w:r>
      <w:r w:rsidRPr="00D14B74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1B362C" w:rsidRPr="00D14B74" w:rsidRDefault="00EE42E5" w:rsidP="00D14B7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14B74">
        <w:rPr>
          <w:rFonts w:ascii="Times New Roman" w:hAnsi="Times New Roman"/>
          <w:sz w:val="28"/>
          <w:szCs w:val="28"/>
        </w:rPr>
        <w:t xml:space="preserve">Пункт 20 декларации </w:t>
      </w:r>
      <w:r w:rsidR="001B362C" w:rsidRPr="00D14B74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1B362C" w:rsidRPr="001B362C" w:rsidRDefault="00FF5E07" w:rsidP="00FF5E07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362C" w:rsidRPr="001B36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20. </w:t>
      </w:r>
      <w:r w:rsidR="001B362C" w:rsidRPr="001B362C"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 w:rsidR="001B362C" w:rsidRPr="001B362C">
        <w:rPr>
          <w:rFonts w:ascii="Times New Roman" w:hAnsi="Times New Roman"/>
          <w:sz w:val="28"/>
          <w:szCs w:val="28"/>
        </w:rPr>
        <w:t>строительно</w:t>
      </w:r>
      <w:proofErr w:type="spellEnd"/>
      <w:r w:rsidR="001B362C" w:rsidRPr="001B362C">
        <w:rPr>
          <w:rFonts w:ascii="Times New Roman" w:hAnsi="Times New Roman"/>
          <w:sz w:val="28"/>
          <w:szCs w:val="28"/>
        </w:rPr>
        <w:t>–монтажные работы осуществляются следующей подрядной организацией:</w:t>
      </w:r>
    </w:p>
    <w:p w:rsidR="001B362C" w:rsidRDefault="001B362C" w:rsidP="00FF5E0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362C">
        <w:rPr>
          <w:rFonts w:ascii="Times New Roman" w:hAnsi="Times New Roman"/>
          <w:sz w:val="28"/>
          <w:szCs w:val="28"/>
        </w:rPr>
        <w:t>О</w:t>
      </w:r>
      <w:r w:rsidR="003C0580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Pr="001B362C">
        <w:rPr>
          <w:rFonts w:ascii="Times New Roman" w:hAnsi="Times New Roman"/>
          <w:sz w:val="28"/>
          <w:szCs w:val="28"/>
        </w:rPr>
        <w:t>«</w:t>
      </w:r>
      <w:r w:rsidR="003C0580">
        <w:rPr>
          <w:rFonts w:ascii="Times New Roman" w:hAnsi="Times New Roman"/>
          <w:sz w:val="28"/>
          <w:szCs w:val="28"/>
        </w:rPr>
        <w:t>Инновационная строительная технология</w:t>
      </w:r>
      <w:r w:rsidRPr="001B362C">
        <w:rPr>
          <w:rFonts w:ascii="Times New Roman" w:hAnsi="Times New Roman"/>
          <w:sz w:val="28"/>
          <w:szCs w:val="28"/>
        </w:rPr>
        <w:t xml:space="preserve">», </w:t>
      </w:r>
      <w:r w:rsidR="00F119FF">
        <w:rPr>
          <w:rFonts w:ascii="Times New Roman" w:hAnsi="Times New Roman"/>
          <w:sz w:val="28"/>
          <w:szCs w:val="28"/>
        </w:rPr>
        <w:t xml:space="preserve">ОГРН 1136453005809 ИНН 6453131891, 410007, г. Саратов, ул. им. Академика Антонова О.К., д. 24А, литер А. </w:t>
      </w:r>
      <w:r w:rsidRPr="001B362C">
        <w:rPr>
          <w:rFonts w:ascii="Times New Roman" w:hAnsi="Times New Roman"/>
          <w:sz w:val="28"/>
          <w:szCs w:val="28"/>
        </w:rPr>
        <w:t xml:space="preserve">Свидетельство  о допуске к </w:t>
      </w:r>
      <w:r w:rsidR="00357C01">
        <w:rPr>
          <w:rFonts w:ascii="Times New Roman" w:hAnsi="Times New Roman"/>
          <w:sz w:val="28"/>
          <w:szCs w:val="28"/>
        </w:rPr>
        <w:t>определенному виду или видам работ</w:t>
      </w:r>
      <w:r w:rsidRPr="001B362C">
        <w:rPr>
          <w:rFonts w:ascii="Times New Roman" w:hAnsi="Times New Roman"/>
          <w:sz w:val="28"/>
          <w:szCs w:val="28"/>
        </w:rPr>
        <w:t>, которые оказывают влияние на безопасность объектов капитального строительства, выданное</w:t>
      </w:r>
      <w:r>
        <w:rPr>
          <w:rFonts w:ascii="Times New Roman" w:hAnsi="Times New Roman"/>
          <w:sz w:val="28"/>
          <w:szCs w:val="28"/>
        </w:rPr>
        <w:t xml:space="preserve">  </w:t>
      </w:r>
      <w:r w:rsidR="00357C01">
        <w:rPr>
          <w:rFonts w:ascii="Times New Roman" w:hAnsi="Times New Roman"/>
          <w:sz w:val="28"/>
          <w:szCs w:val="28"/>
        </w:rPr>
        <w:t>№ СРО–С–057–6453131891–003636-1</w:t>
      </w:r>
      <w:r>
        <w:rPr>
          <w:rFonts w:ascii="Times New Roman" w:hAnsi="Times New Roman"/>
          <w:sz w:val="28"/>
          <w:szCs w:val="28"/>
        </w:rPr>
        <w:t xml:space="preserve"> </w:t>
      </w:r>
      <w:r w:rsidR="00357C01">
        <w:rPr>
          <w:rFonts w:ascii="Times New Roman" w:hAnsi="Times New Roman"/>
          <w:sz w:val="28"/>
          <w:szCs w:val="28"/>
        </w:rPr>
        <w:t>от 24 февраля 2014г</w:t>
      </w:r>
      <w:r w:rsidRPr="001B362C">
        <w:rPr>
          <w:rFonts w:ascii="Times New Roman" w:hAnsi="Times New Roman"/>
          <w:sz w:val="28"/>
          <w:szCs w:val="28"/>
        </w:rPr>
        <w:t xml:space="preserve">. </w:t>
      </w:r>
      <w:r w:rsidR="00357C01">
        <w:rPr>
          <w:rFonts w:ascii="Times New Roman" w:hAnsi="Times New Roman"/>
          <w:sz w:val="28"/>
          <w:szCs w:val="28"/>
        </w:rPr>
        <w:t>НЕКОММЕРЧЕСКОЕ ПАРТНЕРСТВО «Межрегиональное Объединение Строителей (СРО)»</w:t>
      </w:r>
      <w:r w:rsidR="00285820">
        <w:rPr>
          <w:rFonts w:ascii="Times New Roman" w:hAnsi="Times New Roman"/>
          <w:sz w:val="28"/>
          <w:szCs w:val="28"/>
        </w:rPr>
        <w:t>.</w:t>
      </w:r>
    </w:p>
    <w:p w:rsidR="00757082" w:rsidRDefault="00757082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757082" w:rsidRDefault="00757082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757082" w:rsidRDefault="00757082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757082" w:rsidRDefault="00757082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757082" w:rsidRDefault="00757082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757082" w:rsidRPr="001B362C" w:rsidRDefault="00757082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ООО «Лепта»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Горожанкина</w:t>
      </w:r>
    </w:p>
    <w:p w:rsidR="001B362C" w:rsidRDefault="001B362C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5227BF" w:rsidRDefault="005227BF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p w:rsidR="00F97D7B" w:rsidRPr="001B362C" w:rsidRDefault="00F97D7B" w:rsidP="001B362C">
      <w:pPr>
        <w:pStyle w:val="a3"/>
        <w:ind w:left="432"/>
        <w:jc w:val="both"/>
        <w:rPr>
          <w:rFonts w:ascii="Times New Roman" w:hAnsi="Times New Roman"/>
          <w:sz w:val="28"/>
          <w:szCs w:val="28"/>
        </w:rPr>
      </w:pPr>
    </w:p>
    <w:sectPr w:rsidR="00F97D7B" w:rsidRPr="001B362C" w:rsidSect="001B36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0AE0B60"/>
    <w:multiLevelType w:val="hybridMultilevel"/>
    <w:tmpl w:val="E920F6FA"/>
    <w:lvl w:ilvl="0" w:tplc="AB8EDA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764EDF"/>
    <w:multiLevelType w:val="hybridMultilevel"/>
    <w:tmpl w:val="5C7C81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F4E32"/>
    <w:multiLevelType w:val="hybridMultilevel"/>
    <w:tmpl w:val="B44A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25508"/>
    <w:rsid w:val="00045378"/>
    <w:rsid w:val="001B362C"/>
    <w:rsid w:val="00285820"/>
    <w:rsid w:val="00357C01"/>
    <w:rsid w:val="003672F4"/>
    <w:rsid w:val="003B1D1B"/>
    <w:rsid w:val="003C0580"/>
    <w:rsid w:val="004A0A33"/>
    <w:rsid w:val="005227BF"/>
    <w:rsid w:val="00757082"/>
    <w:rsid w:val="007D2007"/>
    <w:rsid w:val="007E08C2"/>
    <w:rsid w:val="00950E6A"/>
    <w:rsid w:val="00A411FE"/>
    <w:rsid w:val="00A712CC"/>
    <w:rsid w:val="00A72FBE"/>
    <w:rsid w:val="00AC3D80"/>
    <w:rsid w:val="00D14B74"/>
    <w:rsid w:val="00DF6A36"/>
    <w:rsid w:val="00E25508"/>
    <w:rsid w:val="00EE42E5"/>
    <w:rsid w:val="00F009B0"/>
    <w:rsid w:val="00F119FF"/>
    <w:rsid w:val="00F97D7B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08"/>
    <w:pPr>
      <w:ind w:left="720"/>
      <w:contextualSpacing/>
    </w:pPr>
  </w:style>
  <w:style w:type="table" w:styleId="a4">
    <w:name w:val="Table Grid"/>
    <w:basedOn w:val="a1"/>
    <w:uiPriority w:val="59"/>
    <w:rsid w:val="00EE4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Лепта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2014-04-07T13:02:00Z</cp:lastPrinted>
  <dcterms:created xsi:type="dcterms:W3CDTF">2014-01-29T12:36:00Z</dcterms:created>
  <dcterms:modified xsi:type="dcterms:W3CDTF">2014-04-08T09:17:00Z</dcterms:modified>
</cp:coreProperties>
</file>